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A61303F" w:rsidR="00E90E49" w:rsidRPr="00774F24" w:rsidRDefault="00E90E49" w:rsidP="00E35559">
      <w:pPr>
        <w:pStyle w:val="3GPPHeader"/>
        <w:spacing w:after="60"/>
        <w:rPr>
          <w:rFonts w:cs="Arial"/>
          <w:sz w:val="32"/>
          <w:szCs w:val="32"/>
          <w:highlight w:val="yellow"/>
          <w:lang w:val="en-US"/>
        </w:rPr>
      </w:pPr>
      <w:bookmarkStart w:id="0" w:name="_GoBack"/>
      <w:bookmarkEnd w:id="0"/>
      <w:r w:rsidRPr="00774F24">
        <w:rPr>
          <w:rFonts w:cs="Arial"/>
        </w:rPr>
        <w:t>3GPP TSG-RAN WG</w:t>
      </w:r>
      <w:r w:rsidR="008F1C4E" w:rsidRPr="00774F24">
        <w:rPr>
          <w:rFonts w:cs="Arial"/>
        </w:rPr>
        <w:t>1</w:t>
      </w:r>
      <w:r w:rsidRPr="00774F24">
        <w:rPr>
          <w:rFonts w:cs="Arial"/>
        </w:rPr>
        <w:t xml:space="preserve"> </w:t>
      </w:r>
      <w:r w:rsidR="008F1C4E" w:rsidRPr="00774F24">
        <w:rPr>
          <w:rFonts w:cs="Arial"/>
        </w:rPr>
        <w:t xml:space="preserve">Meeting </w:t>
      </w:r>
      <w:r w:rsidRPr="00774F24">
        <w:rPr>
          <w:rFonts w:cs="Arial"/>
        </w:rPr>
        <w:t>#</w:t>
      </w:r>
      <w:r w:rsidR="00044F46" w:rsidRPr="00774F24">
        <w:rPr>
          <w:rFonts w:cs="Arial"/>
        </w:rPr>
        <w:t>96</w:t>
      </w:r>
      <w:r w:rsidR="00ED236C" w:rsidRPr="00774F24">
        <w:rPr>
          <w:rFonts w:cs="Arial"/>
        </w:rPr>
        <w:t>bis</w:t>
      </w:r>
      <w:r w:rsidRPr="00774F24">
        <w:rPr>
          <w:rFonts w:cs="Arial"/>
        </w:rPr>
        <w:tab/>
      </w:r>
      <w:proofErr w:type="spellStart"/>
      <w:r w:rsidRPr="00774F24">
        <w:rPr>
          <w:rFonts w:cs="Arial"/>
          <w:sz w:val="32"/>
          <w:szCs w:val="32"/>
        </w:rPr>
        <w:t>Tdoc</w:t>
      </w:r>
      <w:proofErr w:type="spellEnd"/>
      <w:r w:rsidRPr="00774F24">
        <w:rPr>
          <w:rFonts w:cs="Arial"/>
          <w:sz w:val="32"/>
          <w:szCs w:val="32"/>
        </w:rPr>
        <w:t xml:space="preserve"> </w:t>
      </w:r>
      <w:r w:rsidR="00685F7D" w:rsidRPr="00774F24">
        <w:rPr>
          <w:rFonts w:cs="Arial"/>
          <w:sz w:val="32"/>
          <w:szCs w:val="32"/>
        </w:rPr>
        <w:t>R1-1904141</w:t>
      </w:r>
    </w:p>
    <w:p w14:paraId="520B4285" w14:textId="25C031BF" w:rsidR="00E90E49" w:rsidRPr="00774F24" w:rsidRDefault="00ED236C" w:rsidP="00311702">
      <w:pPr>
        <w:pStyle w:val="3GPPHeader"/>
        <w:rPr>
          <w:rFonts w:cs="Arial"/>
        </w:rPr>
      </w:pPr>
      <w:r w:rsidRPr="00774F24">
        <w:rPr>
          <w:rFonts w:cs="Arial"/>
        </w:rPr>
        <w:t>Xi’an</w:t>
      </w:r>
      <w:r w:rsidR="00044F46" w:rsidRPr="00774F24">
        <w:rPr>
          <w:rFonts w:cs="Arial"/>
        </w:rPr>
        <w:t xml:space="preserve">, </w:t>
      </w:r>
      <w:r w:rsidRPr="00774F24">
        <w:rPr>
          <w:rFonts w:cs="Arial"/>
        </w:rPr>
        <w:t>China</w:t>
      </w:r>
      <w:r w:rsidR="00044F46" w:rsidRPr="00774F24">
        <w:rPr>
          <w:rFonts w:cs="Arial"/>
        </w:rPr>
        <w:t xml:space="preserve">, </w:t>
      </w:r>
      <w:r w:rsidRPr="00774F24">
        <w:rPr>
          <w:rFonts w:cs="Arial"/>
        </w:rPr>
        <w:t>April</w:t>
      </w:r>
      <w:r w:rsidR="00044F46" w:rsidRPr="00774F24">
        <w:rPr>
          <w:rFonts w:cs="Arial"/>
        </w:rPr>
        <w:t xml:space="preserve"> </w:t>
      </w:r>
      <w:r w:rsidRPr="00774F24">
        <w:rPr>
          <w:rFonts w:cs="Arial"/>
        </w:rPr>
        <w:t>8</w:t>
      </w:r>
      <w:r w:rsidR="00044F46" w:rsidRPr="00774F24">
        <w:rPr>
          <w:rFonts w:cs="Arial"/>
          <w:vertAlign w:val="superscript"/>
        </w:rPr>
        <w:t>th</w:t>
      </w:r>
      <w:r w:rsidR="00044F46" w:rsidRPr="00774F24">
        <w:rPr>
          <w:rFonts w:cs="Arial"/>
        </w:rPr>
        <w:t xml:space="preserve"> –</w:t>
      </w:r>
      <w:r w:rsidRPr="00774F24">
        <w:rPr>
          <w:rFonts w:cs="Arial"/>
        </w:rPr>
        <w:t xml:space="preserve"> </w:t>
      </w:r>
      <w:r w:rsidR="00044F46" w:rsidRPr="00774F24">
        <w:rPr>
          <w:rFonts w:cs="Arial"/>
        </w:rPr>
        <w:t>1</w:t>
      </w:r>
      <w:r w:rsidRPr="00774F24">
        <w:rPr>
          <w:rFonts w:cs="Arial"/>
        </w:rPr>
        <w:t>2</w:t>
      </w:r>
      <w:r w:rsidRPr="00774F24">
        <w:rPr>
          <w:rFonts w:cs="Arial"/>
          <w:vertAlign w:val="superscript"/>
        </w:rPr>
        <w:t>th</w:t>
      </w:r>
      <w:r w:rsidR="00044F46" w:rsidRPr="00774F24">
        <w:rPr>
          <w:rFonts w:cs="Arial"/>
        </w:rPr>
        <w:t>, 2019</w:t>
      </w:r>
    </w:p>
    <w:p w14:paraId="1503BF16" w14:textId="77777777" w:rsidR="00E90E49" w:rsidRPr="00774F24" w:rsidRDefault="00E90E49" w:rsidP="00357380">
      <w:pPr>
        <w:pStyle w:val="3GPPHeader"/>
        <w:rPr>
          <w:rFonts w:cs="Arial"/>
        </w:rPr>
      </w:pPr>
    </w:p>
    <w:p w14:paraId="4BC66F81" w14:textId="0546A19A" w:rsidR="00E90E49" w:rsidRPr="00C514EE" w:rsidRDefault="00E90E49" w:rsidP="00311702">
      <w:pPr>
        <w:pStyle w:val="3GPPHeader"/>
        <w:rPr>
          <w:rFonts w:cs="Arial"/>
          <w:sz w:val="22"/>
          <w:szCs w:val="22"/>
          <w:lang w:val="en-US"/>
        </w:rPr>
      </w:pPr>
      <w:r w:rsidRPr="00C514EE">
        <w:rPr>
          <w:rFonts w:cs="Arial"/>
          <w:sz w:val="22"/>
          <w:szCs w:val="22"/>
          <w:lang w:val="en-US"/>
        </w:rPr>
        <w:t>Agenda Item:</w:t>
      </w:r>
      <w:r w:rsidRPr="00C514EE">
        <w:rPr>
          <w:rFonts w:cs="Arial"/>
          <w:sz w:val="22"/>
          <w:szCs w:val="22"/>
          <w:lang w:val="en-US"/>
        </w:rPr>
        <w:tab/>
      </w:r>
      <w:r w:rsidR="009A78D2" w:rsidRPr="00C514EE">
        <w:rPr>
          <w:rFonts w:cs="Arial"/>
          <w:sz w:val="22"/>
          <w:szCs w:val="22"/>
          <w:lang w:val="en-US"/>
        </w:rPr>
        <w:t>7.2.6.7</w:t>
      </w:r>
    </w:p>
    <w:p w14:paraId="16B090C4" w14:textId="77777777" w:rsidR="00E90E49" w:rsidRPr="00774F24" w:rsidRDefault="003D3C45" w:rsidP="00F64C2B">
      <w:pPr>
        <w:pStyle w:val="3GPPHeader"/>
        <w:rPr>
          <w:rFonts w:cs="Arial"/>
          <w:sz w:val="22"/>
          <w:szCs w:val="22"/>
        </w:rPr>
      </w:pPr>
      <w:r w:rsidRPr="00774F24">
        <w:rPr>
          <w:rFonts w:cs="Arial"/>
          <w:sz w:val="22"/>
          <w:szCs w:val="22"/>
        </w:rPr>
        <w:t>Source:</w:t>
      </w:r>
      <w:r w:rsidR="00E90E49" w:rsidRPr="00774F24">
        <w:rPr>
          <w:rFonts w:cs="Arial"/>
          <w:sz w:val="22"/>
          <w:szCs w:val="22"/>
        </w:rPr>
        <w:tab/>
      </w:r>
      <w:r w:rsidR="00F64C2B" w:rsidRPr="00774F24">
        <w:rPr>
          <w:rFonts w:cs="Arial"/>
          <w:sz w:val="22"/>
          <w:szCs w:val="22"/>
        </w:rPr>
        <w:t>Ericsson</w:t>
      </w:r>
    </w:p>
    <w:p w14:paraId="0EAE6E12" w14:textId="2CC6F6B2" w:rsidR="00E90E49" w:rsidRPr="00774F24" w:rsidRDefault="003D3C45" w:rsidP="00311702">
      <w:pPr>
        <w:pStyle w:val="3GPPHeader"/>
        <w:rPr>
          <w:rFonts w:cs="Arial"/>
          <w:sz w:val="22"/>
          <w:szCs w:val="22"/>
          <w:lang w:val="en-US"/>
        </w:rPr>
      </w:pPr>
      <w:r w:rsidRPr="005601B3">
        <w:rPr>
          <w:rFonts w:cs="Arial"/>
          <w:sz w:val="22"/>
          <w:szCs w:val="22"/>
        </w:rPr>
        <w:t>Title:</w:t>
      </w:r>
      <w:r w:rsidR="00E90E49" w:rsidRPr="005601B3">
        <w:rPr>
          <w:rFonts w:cs="Arial"/>
          <w:sz w:val="22"/>
          <w:szCs w:val="22"/>
        </w:rPr>
        <w:tab/>
      </w:r>
      <w:r w:rsidR="009A78D2" w:rsidRPr="005601B3">
        <w:rPr>
          <w:rFonts w:cs="Arial"/>
          <w:sz w:val="22"/>
          <w:szCs w:val="22"/>
        </w:rPr>
        <w:t>Designs to Improve Reliability and Latency of UL Configured Grant</w:t>
      </w:r>
    </w:p>
    <w:p w14:paraId="1B3B5CE0" w14:textId="4690B14F" w:rsidR="00E90E49" w:rsidRPr="00774F24" w:rsidRDefault="00E90E49" w:rsidP="00044F46">
      <w:pPr>
        <w:pStyle w:val="3GPPHeader"/>
        <w:rPr>
          <w:rFonts w:cs="Arial"/>
          <w:sz w:val="22"/>
          <w:szCs w:val="22"/>
        </w:rPr>
      </w:pPr>
      <w:r w:rsidRPr="00774F24">
        <w:rPr>
          <w:rFonts w:cs="Arial"/>
          <w:sz w:val="22"/>
          <w:szCs w:val="22"/>
        </w:rPr>
        <w:t>Document for:</w:t>
      </w:r>
      <w:r w:rsidRPr="00774F24">
        <w:rPr>
          <w:rFonts w:cs="Arial"/>
          <w:sz w:val="22"/>
          <w:szCs w:val="22"/>
        </w:rPr>
        <w:tab/>
      </w:r>
      <w:r w:rsidRPr="006027EC">
        <w:rPr>
          <w:rFonts w:cs="Arial"/>
          <w:sz w:val="22"/>
          <w:szCs w:val="22"/>
        </w:rPr>
        <w:t>Discussion, Decision</w:t>
      </w:r>
    </w:p>
    <w:p w14:paraId="4F66B7D2" w14:textId="77777777" w:rsidR="00E90E49" w:rsidRPr="00774F24" w:rsidRDefault="00230D18" w:rsidP="00CE0424">
      <w:pPr>
        <w:pStyle w:val="Heading1"/>
        <w:rPr>
          <w:rFonts w:cs="Arial"/>
        </w:rPr>
      </w:pPr>
      <w:r w:rsidRPr="00774F24">
        <w:rPr>
          <w:rFonts w:cs="Arial"/>
        </w:rPr>
        <w:t>1</w:t>
      </w:r>
      <w:r w:rsidRPr="00774F24">
        <w:rPr>
          <w:rFonts w:cs="Arial"/>
        </w:rPr>
        <w:tab/>
      </w:r>
      <w:r w:rsidR="00E90E49" w:rsidRPr="00774F24">
        <w:rPr>
          <w:rFonts w:cs="Arial"/>
        </w:rPr>
        <w:t>Introduction</w:t>
      </w:r>
    </w:p>
    <w:p w14:paraId="2166259B" w14:textId="0CC6ECB6" w:rsidR="00E41397" w:rsidRDefault="00E41397" w:rsidP="00E41397">
      <w:pPr>
        <w:pStyle w:val="BodyText"/>
        <w:rPr>
          <w:rFonts w:cs="Arial"/>
          <w:lang w:val="en-US"/>
        </w:rPr>
      </w:pPr>
      <w:r w:rsidRPr="00E41397">
        <w:rPr>
          <w:rFonts w:cs="Arial"/>
          <w:lang w:val="en-US"/>
        </w:rPr>
        <w:t xml:space="preserve">In </w:t>
      </w:r>
      <w:r w:rsidR="002D4AA6">
        <w:rPr>
          <w:rFonts w:cs="Arial"/>
          <w:lang w:val="en-US"/>
        </w:rPr>
        <w:t>RAN#83</w:t>
      </w:r>
      <w:r w:rsidRPr="00E41397">
        <w:rPr>
          <w:rFonts w:cs="Arial"/>
          <w:lang w:val="en-US"/>
        </w:rPr>
        <w:t xml:space="preserve"> plenary meeting, the new work item Physical Layer Enhancements for NR Ultra-Reliable and Low Latency Communication (URLLC)</w:t>
      </w:r>
      <w:r w:rsidR="000F3EC8">
        <w:rPr>
          <w:rFonts w:cs="Arial"/>
          <w:lang w:val="en-US"/>
        </w:rPr>
        <w:t xml:space="preserve"> was approved</w:t>
      </w:r>
      <w:r w:rsidR="00D90B69">
        <w:rPr>
          <w:rFonts w:cs="Arial"/>
          <w:lang w:val="en-US"/>
        </w:rPr>
        <w:t xml:space="preserve"> </w:t>
      </w:r>
      <w:r w:rsidR="00D90B69">
        <w:rPr>
          <w:rFonts w:cs="Arial"/>
          <w:lang w:val="en-US"/>
        </w:rPr>
        <w:fldChar w:fldCharType="begin"/>
      </w:r>
      <w:r w:rsidR="00D90B69">
        <w:rPr>
          <w:rFonts w:cs="Arial"/>
          <w:lang w:val="en-US"/>
        </w:rPr>
        <w:instrText xml:space="preserve"> REF _Ref4674721 \r \h </w:instrText>
      </w:r>
      <w:r w:rsidR="00D90B69">
        <w:rPr>
          <w:rFonts w:cs="Arial"/>
          <w:lang w:val="en-US"/>
        </w:rPr>
      </w:r>
      <w:r w:rsidR="00D90B69">
        <w:rPr>
          <w:rFonts w:cs="Arial"/>
          <w:lang w:val="en-US"/>
        </w:rPr>
        <w:fldChar w:fldCharType="separate"/>
      </w:r>
      <w:r w:rsidR="00175216">
        <w:rPr>
          <w:rFonts w:cs="Arial"/>
          <w:lang w:val="en-US"/>
        </w:rPr>
        <w:t>[1]</w:t>
      </w:r>
      <w:r w:rsidR="00D90B69">
        <w:rPr>
          <w:rFonts w:cs="Arial"/>
          <w:lang w:val="en-US"/>
        </w:rPr>
        <w:fldChar w:fldCharType="end"/>
      </w:r>
      <w:r w:rsidRPr="00E41397">
        <w:rPr>
          <w:rFonts w:cs="Arial"/>
          <w:lang w:val="en-US"/>
        </w:rPr>
        <w:t xml:space="preserve">. The objective of this work item is to specify enhancements to URLLC (Ultra Reliable Low Latency Communications), considering both FR1 and FR2 as well as TDD and FDD. The objectives follow the recommendations of the study item on physical Layer Enhancements for NR Ultra-Reliable and Low Latency Communication (URLLC), which are described in section 9.2 in TR 38.824. One section of the work item is on enhancement of configured grant for NR URLLC, i.e.,  </w:t>
      </w:r>
    </w:p>
    <w:p w14:paraId="67C86ED2" w14:textId="77777777" w:rsidR="00206893" w:rsidRDefault="00206893" w:rsidP="00206893">
      <w:pPr>
        <w:numPr>
          <w:ilvl w:val="0"/>
          <w:numId w:val="25"/>
        </w:numPr>
        <w:tabs>
          <w:tab w:val="num" w:pos="709"/>
          <w:tab w:val="num" w:pos="2160"/>
        </w:tabs>
        <w:spacing w:after="0"/>
        <w:jc w:val="both"/>
        <w:rPr>
          <w:bCs/>
          <w:lang w:val="en-US"/>
        </w:rPr>
      </w:pPr>
      <w:bookmarkStart w:id="1" w:name="OLE_LINK17"/>
      <w:r>
        <w:rPr>
          <w:bCs/>
          <w:lang w:val="en-US"/>
        </w:rPr>
        <w:t>Specification of</w:t>
      </w:r>
      <w:r w:rsidRPr="0007292F">
        <w:rPr>
          <w:bCs/>
          <w:lang w:val="en-US"/>
        </w:rPr>
        <w:t xml:space="preserve"> </w:t>
      </w:r>
      <w:bookmarkStart w:id="2" w:name="OLE_LINK2"/>
      <w:r w:rsidRPr="007368F9">
        <w:rPr>
          <w:lang w:eastAsia="zh-CN"/>
        </w:rPr>
        <w:t>enhanced UL configured grant transmission</w:t>
      </w:r>
      <w:bookmarkEnd w:id="2"/>
      <w:r>
        <w:rPr>
          <w:bCs/>
          <w:lang w:val="en-US"/>
        </w:rPr>
        <w:t xml:space="preserve"> [RAN1, RAN2]</w:t>
      </w:r>
    </w:p>
    <w:p w14:paraId="0F5053F8" w14:textId="77777777" w:rsidR="00206893" w:rsidRPr="00B74D71" w:rsidRDefault="00206893" w:rsidP="00206893">
      <w:pPr>
        <w:numPr>
          <w:ilvl w:val="1"/>
          <w:numId w:val="25"/>
        </w:numPr>
        <w:spacing w:after="0"/>
        <w:jc w:val="both"/>
        <w:rPr>
          <w:bCs/>
          <w:lang w:val="en-US"/>
        </w:rPr>
      </w:pPr>
      <w:r>
        <w:rPr>
          <w:lang w:eastAsia="zh-CN"/>
        </w:rPr>
        <w:t>M</w:t>
      </w:r>
      <w:r w:rsidRPr="007368F9">
        <w:rPr>
          <w:lang w:eastAsia="zh-CN"/>
        </w:rPr>
        <w:t>u</w:t>
      </w:r>
      <w:r w:rsidRPr="007368F9">
        <w:t>ltiple active configured grant</w:t>
      </w:r>
      <w:r>
        <w:t xml:space="preserve"> type 1 and type 2 </w:t>
      </w:r>
      <w:r w:rsidRPr="007368F9">
        <w:t>configurations for a given BWP of a serving cell</w:t>
      </w:r>
      <w:r>
        <w:t xml:space="preserve"> </w:t>
      </w:r>
    </w:p>
    <w:p w14:paraId="17B2173B" w14:textId="77777777" w:rsidR="00206893" w:rsidRPr="002C3D7D" w:rsidRDefault="00206893" w:rsidP="00206893">
      <w:pPr>
        <w:numPr>
          <w:ilvl w:val="2"/>
          <w:numId w:val="25"/>
        </w:numPr>
        <w:spacing w:after="0"/>
        <w:jc w:val="both"/>
        <w:rPr>
          <w:bCs/>
          <w:lang w:val="en-US"/>
        </w:rPr>
      </w:pPr>
      <w:bookmarkStart w:id="3" w:name="OLE_LINK14"/>
      <w:r>
        <w:rPr>
          <w:rFonts w:hint="eastAsia"/>
          <w:bCs/>
          <w:lang w:val="en-US" w:eastAsia="zh-CN"/>
        </w:rPr>
        <w:t>N</w:t>
      </w:r>
      <w:bookmarkStart w:id="4" w:name="OLE_LINK15"/>
      <w:r>
        <w:rPr>
          <w:rFonts w:hint="eastAsia"/>
          <w:bCs/>
          <w:lang w:val="en-US" w:eastAsia="zh-CN"/>
        </w:rPr>
        <w:t xml:space="preserve">ote: </w:t>
      </w:r>
      <w:r>
        <w:rPr>
          <w:bCs/>
          <w:lang w:val="en-US" w:eastAsia="zh-CN"/>
        </w:rPr>
        <w:t xml:space="preserve">V2X use cases are also considered </w:t>
      </w:r>
      <w:bookmarkEnd w:id="3"/>
      <w:bookmarkEnd w:id="4"/>
    </w:p>
    <w:bookmarkEnd w:id="1"/>
    <w:p w14:paraId="5D7B8C76" w14:textId="77777777" w:rsidR="00206893" w:rsidRPr="00E41397" w:rsidRDefault="00206893" w:rsidP="00E41397">
      <w:pPr>
        <w:pStyle w:val="BodyText"/>
        <w:rPr>
          <w:rFonts w:cs="Arial"/>
          <w:lang w:val="en-US"/>
        </w:rPr>
      </w:pPr>
    </w:p>
    <w:p w14:paraId="32A6C0D7" w14:textId="57D192A8" w:rsidR="00477768" w:rsidRPr="00E41397" w:rsidRDefault="00E41397" w:rsidP="00E41397">
      <w:pPr>
        <w:pStyle w:val="BodyText"/>
        <w:rPr>
          <w:rFonts w:cs="Arial"/>
          <w:lang w:val="en-US"/>
        </w:rPr>
      </w:pPr>
      <w:r w:rsidRPr="00E41397">
        <w:rPr>
          <w:rFonts w:cs="Arial"/>
          <w:lang w:val="en-US"/>
        </w:rPr>
        <w:t xml:space="preserve">In this contribution, we provide our views for </w:t>
      </w:r>
      <w:r w:rsidR="00E11164">
        <w:rPr>
          <w:rFonts w:cs="Arial"/>
          <w:lang w:val="en-US"/>
        </w:rPr>
        <w:t xml:space="preserve">increasing reliability for </w:t>
      </w:r>
      <w:r w:rsidR="00013F71">
        <w:rPr>
          <w:rFonts w:cs="Arial"/>
          <w:lang w:val="en-US"/>
        </w:rPr>
        <w:t>configured grant</w:t>
      </w:r>
      <w:r w:rsidRPr="00E41397">
        <w:rPr>
          <w:rFonts w:cs="Arial"/>
          <w:lang w:val="en-US"/>
        </w:rPr>
        <w:t>.</w:t>
      </w:r>
    </w:p>
    <w:p w14:paraId="41D04663" w14:textId="77777777" w:rsidR="00E41397" w:rsidRPr="006E3BE2" w:rsidRDefault="00E41397" w:rsidP="00CE0424">
      <w:pPr>
        <w:pStyle w:val="BodyText"/>
        <w:rPr>
          <w:rFonts w:cs="Arial"/>
          <w:lang w:val="en-US"/>
        </w:rPr>
      </w:pPr>
    </w:p>
    <w:p w14:paraId="4240D1DF" w14:textId="00739679" w:rsidR="004000E8" w:rsidRPr="00774F24" w:rsidRDefault="00230D18" w:rsidP="00CE0424">
      <w:pPr>
        <w:pStyle w:val="Heading1"/>
        <w:rPr>
          <w:rFonts w:cs="Arial"/>
        </w:rPr>
      </w:pPr>
      <w:bookmarkStart w:id="5" w:name="_Ref178064866"/>
      <w:r w:rsidRPr="00774F24">
        <w:rPr>
          <w:rFonts w:cs="Arial"/>
        </w:rPr>
        <w:t>2</w:t>
      </w:r>
      <w:r w:rsidRPr="00774F24">
        <w:rPr>
          <w:rFonts w:cs="Arial"/>
        </w:rPr>
        <w:tab/>
      </w:r>
      <w:r w:rsidR="004000E8" w:rsidRPr="00774F24">
        <w:rPr>
          <w:rFonts w:cs="Arial"/>
        </w:rPr>
        <w:t>Discussion</w:t>
      </w:r>
      <w:bookmarkEnd w:id="5"/>
    </w:p>
    <w:p w14:paraId="08A498AA" w14:textId="77777777" w:rsidR="008561D2" w:rsidRPr="00774F24" w:rsidRDefault="008561D2" w:rsidP="008561D2">
      <w:pPr>
        <w:pStyle w:val="BodyText"/>
        <w:rPr>
          <w:rFonts w:cs="Arial"/>
          <w:lang w:val="en-US"/>
        </w:rPr>
      </w:pPr>
      <w:r w:rsidRPr="00774F24">
        <w:rPr>
          <w:rFonts w:cs="Arial"/>
          <w:lang w:val="en-US"/>
        </w:rPr>
        <w:t>Configured grant is a key component in supporting URLLC traffic. The characteristics of URLLC traffic make dynamic grant unsuitable for several reasons:</w:t>
      </w:r>
    </w:p>
    <w:p w14:paraId="2D816C8A" w14:textId="77777777" w:rsidR="008561D2" w:rsidRPr="00774F24" w:rsidRDefault="008561D2" w:rsidP="008561D2">
      <w:pPr>
        <w:pStyle w:val="BodyText"/>
        <w:numPr>
          <w:ilvl w:val="0"/>
          <w:numId w:val="23"/>
        </w:numPr>
        <w:overflowPunct/>
        <w:autoSpaceDE/>
        <w:autoSpaceDN/>
        <w:adjustRightInd/>
        <w:spacing w:after="160" w:line="259" w:lineRule="auto"/>
        <w:jc w:val="left"/>
        <w:textAlignment w:val="auto"/>
        <w:rPr>
          <w:rFonts w:cs="Arial"/>
          <w:lang w:val="en-US"/>
        </w:rPr>
      </w:pPr>
      <w:r w:rsidRPr="00774F24">
        <w:rPr>
          <w:rFonts w:cs="Arial"/>
          <w:lang w:val="en-US"/>
        </w:rPr>
        <w:t>URLLC traffic is often based on periodic and predictable traffic patterns, for example when transmitting sensor measurements and/or actuator commands for factory automation or remote driving. In this case configured grants can be used instead of dynamic grants to decrease PDCCH usage, thus improving resource efficiency and reliability.</w:t>
      </w:r>
    </w:p>
    <w:p w14:paraId="592DC3DC" w14:textId="77777777" w:rsidR="008561D2" w:rsidRPr="00774F24" w:rsidRDefault="008561D2" w:rsidP="008561D2">
      <w:pPr>
        <w:pStyle w:val="BodyText"/>
        <w:numPr>
          <w:ilvl w:val="0"/>
          <w:numId w:val="23"/>
        </w:numPr>
        <w:overflowPunct/>
        <w:autoSpaceDE/>
        <w:autoSpaceDN/>
        <w:adjustRightInd/>
        <w:spacing w:after="160" w:line="259" w:lineRule="auto"/>
        <w:jc w:val="left"/>
        <w:textAlignment w:val="auto"/>
        <w:rPr>
          <w:rFonts w:cs="Arial"/>
          <w:lang w:val="en-US"/>
        </w:rPr>
      </w:pPr>
      <w:r w:rsidRPr="00774F24">
        <w:rPr>
          <w:rFonts w:cs="Arial"/>
          <w:lang w:val="en-US"/>
        </w:rPr>
        <w:t>For non-periodic traffic the stringent latency bounds often make SR based transmissions inefficient or impossible to use. In these cases, using configured grants can reduce the time between data arriving at the UE and PUSCH transmission.</w:t>
      </w:r>
    </w:p>
    <w:p w14:paraId="289FBCB2" w14:textId="77777777" w:rsidR="00774F24" w:rsidRPr="00774F24" w:rsidRDefault="00774F24" w:rsidP="00774F24">
      <w:pPr>
        <w:rPr>
          <w:rFonts w:ascii="Arial" w:hAnsi="Arial" w:cs="Arial"/>
          <w:lang w:val="en-US"/>
        </w:rPr>
      </w:pPr>
      <w:r w:rsidRPr="00774F24">
        <w:rPr>
          <w:rFonts w:ascii="Arial" w:hAnsi="Arial" w:cs="Arial"/>
        </w:rPr>
        <w:t>In this section, we describe some methods to improve reliability or reduce alignment delay.</w:t>
      </w:r>
    </w:p>
    <w:p w14:paraId="1316AF5D" w14:textId="5E791984" w:rsidR="00774F24" w:rsidRPr="00774F24" w:rsidRDefault="00C31C72" w:rsidP="00C31C72">
      <w:pPr>
        <w:pStyle w:val="Heading2"/>
      </w:pPr>
      <w:r>
        <w:t>2.1</w:t>
      </w:r>
      <w:r>
        <w:tab/>
      </w:r>
      <w:r w:rsidR="00774F24" w:rsidRPr="00774F24">
        <w:t>Repetition offset</w:t>
      </w:r>
    </w:p>
    <w:p w14:paraId="68524D30" w14:textId="3C08049A" w:rsidR="00774F24" w:rsidRPr="00774F24" w:rsidRDefault="00774F24" w:rsidP="00774F24">
      <w:pPr>
        <w:rPr>
          <w:rFonts w:ascii="Arial" w:hAnsi="Arial" w:cs="Arial"/>
          <w:lang w:val="en-US"/>
        </w:rPr>
      </w:pPr>
      <w:r w:rsidRPr="00774F24">
        <w:rPr>
          <w:rFonts w:ascii="Arial" w:hAnsi="Arial" w:cs="Arial"/>
          <w:lang w:val="en-US"/>
        </w:rPr>
        <w:t>In configured grant with K repetitions, the TBs are transmitted on the K consecutive transmission occasions (TO). Considering an example with RV sequence {0,0,0,0}, if a beginning of a transmission is delayed with j TOs, then the repetitions duration is shortened to K - j, and this may affect the reliability. To circumvent this situation, a repetition offset can be introduced, which defines the time gap between the period boundary and the possible first repetition.</w:t>
      </w:r>
    </w:p>
    <w:p w14:paraId="38681270" w14:textId="41A7AB5E" w:rsidR="00774F24" w:rsidRPr="00774F24" w:rsidRDefault="00774F24" w:rsidP="00774F24">
      <w:pPr>
        <w:rPr>
          <w:rFonts w:ascii="Arial" w:hAnsi="Arial" w:cs="Arial"/>
          <w:lang w:val="en-US"/>
        </w:rPr>
      </w:pPr>
      <w:r w:rsidRPr="00774F24">
        <w:rPr>
          <w:rFonts w:ascii="Arial" w:hAnsi="Arial" w:cs="Arial"/>
          <w:lang w:val="en-US"/>
        </w:rPr>
        <w:t xml:space="preserve">An example is shown in </w:t>
      </w:r>
      <w:r w:rsidRPr="00774F24">
        <w:rPr>
          <w:rFonts w:ascii="Arial" w:hAnsi="Arial" w:cs="Arial"/>
        </w:rPr>
        <w:fldChar w:fldCharType="begin"/>
      </w:r>
      <w:r w:rsidRPr="00774F24">
        <w:rPr>
          <w:rFonts w:ascii="Arial" w:hAnsi="Arial" w:cs="Arial"/>
          <w:lang w:val="en-US"/>
        </w:rPr>
        <w:instrText xml:space="preserve"> REF _Ref536782884 \h  \* MERGEFORMAT </w:instrText>
      </w:r>
      <w:r w:rsidRPr="00774F24">
        <w:rPr>
          <w:rFonts w:ascii="Arial" w:hAnsi="Arial" w:cs="Arial"/>
        </w:rPr>
      </w:r>
      <w:r w:rsidRPr="00774F24">
        <w:rPr>
          <w:rFonts w:ascii="Arial" w:hAnsi="Arial" w:cs="Arial"/>
        </w:rPr>
        <w:fldChar w:fldCharType="separate"/>
      </w:r>
      <w:r w:rsidR="00175216" w:rsidRPr="00774F24">
        <w:rPr>
          <w:rFonts w:ascii="Arial" w:hAnsi="Arial" w:cs="Arial"/>
          <w:lang w:val="en-US"/>
        </w:rPr>
        <w:t xml:space="preserve">Figure </w:t>
      </w:r>
      <w:r w:rsidR="00175216">
        <w:rPr>
          <w:rFonts w:ascii="Arial" w:hAnsi="Arial" w:cs="Arial"/>
          <w:lang w:val="en-US"/>
        </w:rPr>
        <w:t>1</w:t>
      </w:r>
      <w:r w:rsidRPr="00774F24">
        <w:rPr>
          <w:rFonts w:ascii="Arial" w:hAnsi="Arial" w:cs="Arial"/>
        </w:rPr>
        <w:fldChar w:fldCharType="end"/>
      </w:r>
      <w:r w:rsidRPr="00774F24">
        <w:rPr>
          <w:rFonts w:ascii="Arial" w:hAnsi="Arial" w:cs="Arial"/>
          <w:lang w:val="en-US"/>
        </w:rPr>
        <w:t xml:space="preserve">. The UL configured grant with repetition is configured with periodicity=10 slots, with K=4. The offset step size is 2 (slots). Due to starting occasion offset, the 4 possible TB </w:t>
      </w:r>
      <w:r w:rsidRPr="00774F24">
        <w:rPr>
          <w:rFonts w:ascii="Arial" w:hAnsi="Arial" w:cs="Arial"/>
          <w:lang w:val="en-US"/>
        </w:rPr>
        <w:lastRenderedPageBreak/>
        <w:t>transmissions start with slot 0, 2, 4, 6, respectively, counting from the start of the period. As illustrated, each possible transmission has the full amount of K slots in duration.</w:t>
      </w:r>
    </w:p>
    <w:p w14:paraId="0B983107" w14:textId="77777777" w:rsidR="00774F24" w:rsidRPr="00774F24" w:rsidRDefault="00774F24" w:rsidP="00774F24">
      <w:pPr>
        <w:pStyle w:val="BodyText"/>
        <w:jc w:val="center"/>
        <w:rPr>
          <w:rFonts w:cs="Arial"/>
        </w:rPr>
      </w:pPr>
      <w:r w:rsidRPr="00774F24">
        <w:rPr>
          <w:rFonts w:cs="Arial"/>
          <w:noProof/>
        </w:rPr>
        <w:drawing>
          <wp:inline distT="0" distB="0" distL="0" distR="0" wp14:anchorId="2854208F" wp14:editId="3E71C6F8">
            <wp:extent cx="3457254" cy="422484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2232" cy="4230929"/>
                    </a:xfrm>
                    <a:prstGeom prst="rect">
                      <a:avLst/>
                    </a:prstGeom>
                    <a:noFill/>
                    <a:ln>
                      <a:noFill/>
                    </a:ln>
                  </pic:spPr>
                </pic:pic>
              </a:graphicData>
            </a:graphic>
          </wp:inline>
        </w:drawing>
      </w:r>
    </w:p>
    <w:p w14:paraId="689D80F4" w14:textId="710FCFB2" w:rsidR="00774F24" w:rsidRPr="00774F24" w:rsidRDefault="00774F24" w:rsidP="00774F24">
      <w:pPr>
        <w:pStyle w:val="Caption"/>
        <w:rPr>
          <w:rFonts w:ascii="Arial" w:hAnsi="Arial" w:cs="Arial"/>
          <w:b w:val="0"/>
          <w:bCs/>
          <w:sz w:val="18"/>
          <w:szCs w:val="18"/>
          <w:lang w:val="en-US"/>
        </w:rPr>
      </w:pPr>
      <w:bookmarkStart w:id="6" w:name="_Ref536782884"/>
      <w:r w:rsidRPr="00774F24">
        <w:rPr>
          <w:rFonts w:ascii="Arial" w:hAnsi="Arial" w:cs="Arial"/>
          <w:lang w:val="en-US"/>
        </w:rPr>
        <w:t xml:space="preserve">Figure </w:t>
      </w:r>
      <w:r w:rsidRPr="00774F24">
        <w:rPr>
          <w:rFonts w:ascii="Arial" w:hAnsi="Arial" w:cs="Arial"/>
        </w:rPr>
        <w:fldChar w:fldCharType="begin"/>
      </w:r>
      <w:r w:rsidRPr="00774F24">
        <w:rPr>
          <w:rFonts w:ascii="Arial" w:hAnsi="Arial" w:cs="Arial"/>
          <w:lang w:val="en-US"/>
        </w:rPr>
        <w:instrText xml:space="preserve"> SEQ Figure \* ARABIC </w:instrText>
      </w:r>
      <w:r w:rsidRPr="00774F24">
        <w:rPr>
          <w:rFonts w:ascii="Arial" w:hAnsi="Arial" w:cs="Arial"/>
        </w:rPr>
        <w:fldChar w:fldCharType="separate"/>
      </w:r>
      <w:r w:rsidR="00175216">
        <w:rPr>
          <w:rFonts w:ascii="Arial" w:hAnsi="Arial" w:cs="Arial"/>
          <w:noProof/>
          <w:lang w:val="en-US"/>
        </w:rPr>
        <w:t>1</w:t>
      </w:r>
      <w:r w:rsidRPr="00774F24">
        <w:rPr>
          <w:rFonts w:ascii="Arial" w:hAnsi="Arial" w:cs="Arial"/>
        </w:rPr>
        <w:fldChar w:fldCharType="end"/>
      </w:r>
      <w:bookmarkEnd w:id="6"/>
      <w:r w:rsidRPr="00774F24">
        <w:rPr>
          <w:rFonts w:ascii="Arial" w:hAnsi="Arial" w:cs="Arial"/>
          <w:lang w:val="en-US"/>
        </w:rPr>
        <w:t xml:space="preserve">: </w:t>
      </w:r>
      <w:r w:rsidRPr="00774F24">
        <w:rPr>
          <w:rFonts w:ascii="Arial" w:hAnsi="Arial" w:cs="Arial"/>
          <w:sz w:val="18"/>
          <w:szCs w:val="18"/>
          <w:lang w:val="en-US"/>
        </w:rPr>
        <w:t xml:space="preserve">Example of possible transmission of UL configured grant with repetition and starting occasion offset, with periodicity=10 slots, </w:t>
      </w:r>
      <w:proofErr w:type="spellStart"/>
      <w:r w:rsidRPr="00774F24">
        <w:rPr>
          <w:rFonts w:ascii="Arial" w:hAnsi="Arial" w:cs="Arial"/>
          <w:sz w:val="18"/>
          <w:szCs w:val="18"/>
          <w:lang w:val="en-US"/>
        </w:rPr>
        <w:t>repK</w:t>
      </w:r>
      <w:proofErr w:type="spellEnd"/>
      <w:r w:rsidRPr="00774F24">
        <w:rPr>
          <w:rFonts w:ascii="Arial" w:hAnsi="Arial" w:cs="Arial"/>
          <w:sz w:val="18"/>
          <w:szCs w:val="18"/>
          <w:lang w:val="en-US"/>
        </w:rPr>
        <w:t xml:space="preserve">=4, offset step size </w:t>
      </w:r>
      <w:r w:rsidRPr="00774F24">
        <w:rPr>
          <w:rFonts w:ascii="Arial" w:hAnsi="Arial" w:cs="Arial"/>
          <w:sz w:val="18"/>
          <w:szCs w:val="18"/>
        </w:rPr>
        <w:sym w:font="Symbol" w:char="F044"/>
      </w:r>
      <w:r w:rsidRPr="00774F24">
        <w:rPr>
          <w:rFonts w:ascii="Arial" w:hAnsi="Arial" w:cs="Arial"/>
          <w:sz w:val="18"/>
          <w:szCs w:val="18"/>
          <w:lang w:val="en-US"/>
        </w:rPr>
        <w:t>=2 (slots). (a)-(d): Due to starting occasion offset, the 4 possible TB transmissions start with slot 0, 2, 4, 6, respectively. The UE may select to start transmission using any of (a)-(d), whichever gives the lowest alignment latency of the arriving uplink data packet.</w:t>
      </w:r>
    </w:p>
    <w:p w14:paraId="7D68FF4E" w14:textId="71F01E4E" w:rsidR="00774F24" w:rsidRDefault="00774F24" w:rsidP="00774F24">
      <w:pPr>
        <w:rPr>
          <w:rFonts w:ascii="Arial" w:hAnsi="Arial" w:cs="Arial"/>
          <w:lang w:val="en-US"/>
        </w:rPr>
      </w:pPr>
    </w:p>
    <w:p w14:paraId="23C77E30" w14:textId="5401E364" w:rsidR="001943B0" w:rsidRDefault="001943B0" w:rsidP="00774F24">
      <w:pPr>
        <w:rPr>
          <w:rFonts w:ascii="Arial" w:hAnsi="Arial" w:cs="Arial"/>
          <w:lang w:val="en-US"/>
        </w:rPr>
      </w:pPr>
      <w:r>
        <w:rPr>
          <w:rFonts w:ascii="Arial" w:hAnsi="Arial" w:cs="Arial"/>
          <w:lang w:val="en-US"/>
        </w:rPr>
        <w:t>Thus, we have the following observation and proposal</w:t>
      </w:r>
      <w:r w:rsidR="0060130D">
        <w:rPr>
          <w:rFonts w:ascii="Arial" w:hAnsi="Arial" w:cs="Arial"/>
          <w:lang w:val="en-US"/>
        </w:rPr>
        <w:t>,</w:t>
      </w:r>
    </w:p>
    <w:p w14:paraId="149DBE83" w14:textId="15497D5C" w:rsidR="007A1106" w:rsidRPr="005B0F56" w:rsidRDefault="007A1106" w:rsidP="007A1106">
      <w:pPr>
        <w:pStyle w:val="Observation"/>
        <w:overflowPunct/>
        <w:autoSpaceDE/>
        <w:autoSpaceDN/>
        <w:adjustRightInd/>
        <w:spacing w:before="240" w:after="160" w:line="259" w:lineRule="auto"/>
        <w:ind w:left="360" w:hanging="360"/>
        <w:jc w:val="left"/>
        <w:textAlignment w:val="auto"/>
        <w:rPr>
          <w:rFonts w:cs="Arial"/>
          <w:lang w:val="en-US"/>
        </w:rPr>
      </w:pPr>
      <w:bookmarkStart w:id="7" w:name="_Toc1183476"/>
      <w:bookmarkStart w:id="8" w:name="_Toc5103029"/>
      <w:r w:rsidRPr="005B0F56">
        <w:rPr>
          <w:rFonts w:cs="Arial"/>
          <w:lang w:val="en-US"/>
        </w:rPr>
        <w:t xml:space="preserve">Introducing time-offset can improve reliability in </w:t>
      </w:r>
      <w:r w:rsidR="001A53AA" w:rsidRPr="005B0F56">
        <w:rPr>
          <w:rFonts w:cs="Arial"/>
          <w:lang w:val="en-US"/>
        </w:rPr>
        <w:t xml:space="preserve">configured grant with </w:t>
      </w:r>
      <w:r w:rsidRPr="005B0F56">
        <w:rPr>
          <w:rFonts w:cs="Arial"/>
          <w:lang w:val="en-US"/>
        </w:rPr>
        <w:t>K repetition</w:t>
      </w:r>
      <w:r w:rsidR="001A53AA" w:rsidRPr="005B0F56">
        <w:rPr>
          <w:rFonts w:cs="Arial"/>
          <w:lang w:val="en-US"/>
        </w:rPr>
        <w:t>s</w:t>
      </w:r>
      <w:r w:rsidRPr="005B0F56">
        <w:rPr>
          <w:rFonts w:cs="Arial"/>
          <w:lang w:val="en-US"/>
        </w:rPr>
        <w:t>.</w:t>
      </w:r>
      <w:bookmarkEnd w:id="7"/>
      <w:bookmarkEnd w:id="8"/>
    </w:p>
    <w:p w14:paraId="3F5AE54C" w14:textId="77777777" w:rsidR="00571AFB" w:rsidRPr="005B0F56" w:rsidRDefault="00571AFB" w:rsidP="00571AFB">
      <w:pPr>
        <w:pStyle w:val="Observation"/>
        <w:numPr>
          <w:ilvl w:val="0"/>
          <w:numId w:val="0"/>
        </w:numPr>
        <w:overflowPunct/>
        <w:autoSpaceDE/>
        <w:autoSpaceDN/>
        <w:adjustRightInd/>
        <w:spacing w:before="240" w:after="160" w:line="259" w:lineRule="auto"/>
        <w:ind w:left="360"/>
        <w:jc w:val="left"/>
        <w:textAlignment w:val="auto"/>
        <w:rPr>
          <w:rFonts w:cs="Arial"/>
          <w:lang w:val="en-US"/>
        </w:rPr>
      </w:pPr>
    </w:p>
    <w:p w14:paraId="37C17F9D" w14:textId="77777777" w:rsidR="00571AFB" w:rsidRPr="005B0F56" w:rsidRDefault="00571AFB" w:rsidP="00571AFB">
      <w:pPr>
        <w:pStyle w:val="Proposal"/>
        <w:tabs>
          <w:tab w:val="num" w:pos="1304"/>
        </w:tabs>
        <w:overflowPunct/>
        <w:autoSpaceDE/>
        <w:autoSpaceDN/>
        <w:adjustRightInd/>
        <w:spacing w:after="160" w:line="259" w:lineRule="auto"/>
        <w:ind w:left="1304" w:hanging="1304"/>
        <w:jc w:val="left"/>
        <w:textAlignment w:val="auto"/>
        <w:rPr>
          <w:rFonts w:cs="Arial"/>
          <w:lang w:val="en-US"/>
        </w:rPr>
      </w:pPr>
      <w:bookmarkStart w:id="9" w:name="_Toc1183489"/>
      <w:bookmarkStart w:id="10" w:name="_Toc5103031"/>
      <w:r w:rsidRPr="005B0F56">
        <w:rPr>
          <w:rFonts w:cs="Arial"/>
          <w:lang w:val="en-US"/>
        </w:rPr>
        <w:t>Introduce time-offset in configured grant with K repetitions.</w:t>
      </w:r>
      <w:bookmarkEnd w:id="9"/>
      <w:bookmarkEnd w:id="10"/>
    </w:p>
    <w:p w14:paraId="48816DDD" w14:textId="77777777" w:rsidR="007A1106" w:rsidRPr="00774F24" w:rsidRDefault="007A1106" w:rsidP="00774F24">
      <w:pPr>
        <w:rPr>
          <w:rFonts w:ascii="Arial" w:hAnsi="Arial" w:cs="Arial"/>
          <w:lang w:val="en-US"/>
        </w:rPr>
      </w:pPr>
    </w:p>
    <w:p w14:paraId="40175E67" w14:textId="2717EC18" w:rsidR="00774F24" w:rsidRPr="00774F24" w:rsidRDefault="00C31C72" w:rsidP="00C31C72">
      <w:pPr>
        <w:pStyle w:val="Heading2"/>
      </w:pPr>
      <w:r>
        <w:t>2.2</w:t>
      </w:r>
      <w:r>
        <w:tab/>
      </w:r>
      <w:r w:rsidR="00774F24" w:rsidRPr="00774F24">
        <w:t>Bit-map for UL CG</w:t>
      </w:r>
    </w:p>
    <w:p w14:paraId="5B8D740D" w14:textId="38EB85A2" w:rsidR="00774F24" w:rsidRPr="00774F24" w:rsidRDefault="005F0B74" w:rsidP="00774F24">
      <w:pPr>
        <w:rPr>
          <w:rFonts w:ascii="Arial" w:hAnsi="Arial" w:cs="Arial"/>
          <w:lang w:val="en-US"/>
        </w:rPr>
      </w:pPr>
      <w:r>
        <w:rPr>
          <w:rFonts w:ascii="Arial" w:hAnsi="Arial" w:cs="Arial"/>
        </w:rPr>
        <w:t>A b</w:t>
      </w:r>
      <w:r w:rsidR="00774F24" w:rsidRPr="00774F24">
        <w:rPr>
          <w:rFonts w:ascii="Arial" w:hAnsi="Arial" w:cs="Arial"/>
          <w:lang w:val="en-US"/>
        </w:rPr>
        <w:t xml:space="preserve">it-map can be used for uplink configured grant to inform UE about transmission occasions. </w:t>
      </w:r>
      <w:r w:rsidR="00774F24" w:rsidRPr="00774F24">
        <w:rPr>
          <w:rFonts w:ascii="Arial" w:hAnsi="Arial" w:cs="Arial"/>
        </w:rPr>
        <w:fldChar w:fldCharType="begin"/>
      </w:r>
      <w:r w:rsidR="00774F24" w:rsidRPr="00774F24">
        <w:rPr>
          <w:rFonts w:ascii="Arial" w:hAnsi="Arial" w:cs="Arial"/>
          <w:lang w:val="en-US"/>
        </w:rPr>
        <w:instrText xml:space="preserve"> REF _Ref536782953 \h  \* MERGEFORMAT </w:instrText>
      </w:r>
      <w:r w:rsidR="00774F24" w:rsidRPr="00774F24">
        <w:rPr>
          <w:rFonts w:ascii="Arial" w:hAnsi="Arial" w:cs="Arial"/>
        </w:rPr>
      </w:r>
      <w:r w:rsidR="00774F24" w:rsidRPr="00774F24">
        <w:rPr>
          <w:rFonts w:ascii="Arial" w:hAnsi="Arial" w:cs="Arial"/>
        </w:rPr>
        <w:fldChar w:fldCharType="separate"/>
      </w:r>
      <w:r w:rsidR="00175216" w:rsidRPr="00175216">
        <w:rPr>
          <w:rFonts w:ascii="Arial" w:hAnsi="Arial" w:cs="Arial"/>
          <w:bCs/>
          <w:lang w:val="en-US"/>
        </w:rPr>
        <w:t xml:space="preserve">Figure </w:t>
      </w:r>
      <w:r w:rsidR="00175216">
        <w:rPr>
          <w:rFonts w:ascii="Arial" w:hAnsi="Arial" w:cs="Arial"/>
          <w:noProof/>
          <w:lang w:val="en-US"/>
        </w:rPr>
        <w:t>2</w:t>
      </w:r>
      <w:r w:rsidR="00774F24" w:rsidRPr="00774F24">
        <w:rPr>
          <w:rFonts w:ascii="Arial" w:hAnsi="Arial" w:cs="Arial"/>
        </w:rPr>
        <w:fldChar w:fldCharType="end"/>
      </w:r>
      <w:r w:rsidR="00774F24" w:rsidRPr="00774F24">
        <w:rPr>
          <w:rFonts w:ascii="Arial" w:hAnsi="Arial" w:cs="Arial"/>
          <w:lang w:val="en-US"/>
        </w:rPr>
        <w:t xml:space="preserve"> shows the bitmap for two UEs where UE_A can transmit up to 4 </w:t>
      </w:r>
      <w:bookmarkStart w:id="11" w:name="_Hlk536782954"/>
      <w:r w:rsidR="00774F24" w:rsidRPr="00774F24">
        <w:rPr>
          <w:rFonts w:ascii="Arial" w:hAnsi="Arial" w:cs="Arial"/>
          <w:lang w:val="en-US"/>
        </w:rPr>
        <w:t xml:space="preserve">different transport blocks in each period </w:t>
      </w:r>
      <w:bookmarkEnd w:id="11"/>
      <w:r w:rsidR="00774F24" w:rsidRPr="00774F24">
        <w:rPr>
          <w:rFonts w:ascii="Arial" w:hAnsi="Arial" w:cs="Arial"/>
          <w:lang w:val="en-US"/>
        </w:rPr>
        <w:t xml:space="preserve">and UE_B can transmit up to 2 different transport blocks in each period. As illustrated, </w:t>
      </w:r>
      <w:r w:rsidR="00CD7C45">
        <w:rPr>
          <w:rFonts w:ascii="Arial" w:hAnsi="Arial" w:cs="Arial"/>
          <w:lang w:val="en-US"/>
        </w:rPr>
        <w:t xml:space="preserve">the </w:t>
      </w:r>
      <w:r w:rsidR="00774F24" w:rsidRPr="00774F24">
        <w:rPr>
          <w:rFonts w:ascii="Arial" w:hAnsi="Arial" w:cs="Arial"/>
          <w:lang w:val="en-US"/>
        </w:rPr>
        <w:t>bitmap provides more flexibility to indicate allowed transmission occasions, compared to Rel-15 UL CG configuration that uses periodicity only.</w:t>
      </w:r>
    </w:p>
    <w:p w14:paraId="5CAA005F" w14:textId="77777777" w:rsidR="00774F24" w:rsidRPr="00774F24" w:rsidRDefault="00774F24" w:rsidP="00774F24">
      <w:pPr>
        <w:rPr>
          <w:rFonts w:ascii="Arial" w:hAnsi="Arial" w:cs="Arial"/>
          <w:lang w:val="en-US"/>
        </w:rPr>
      </w:pPr>
    </w:p>
    <w:p w14:paraId="00DD1AB3" w14:textId="77777777" w:rsidR="00774F24" w:rsidRPr="00774F24" w:rsidRDefault="00774F24" w:rsidP="00774F24">
      <w:pPr>
        <w:jc w:val="center"/>
        <w:rPr>
          <w:rFonts w:ascii="Arial" w:hAnsi="Arial" w:cs="Arial"/>
        </w:rPr>
      </w:pPr>
      <w:r w:rsidRPr="00774F24">
        <w:rPr>
          <w:rFonts w:ascii="Arial" w:hAnsi="Arial" w:cs="Arial"/>
          <w:noProof/>
        </w:rPr>
        <w:lastRenderedPageBreak/>
        <w:drawing>
          <wp:inline distT="0" distB="0" distL="0" distR="0" wp14:anchorId="2DEAFAB3" wp14:editId="2AA0805E">
            <wp:extent cx="5760720" cy="22212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221230"/>
                    </a:xfrm>
                    <a:prstGeom prst="rect">
                      <a:avLst/>
                    </a:prstGeom>
                    <a:noFill/>
                    <a:ln>
                      <a:noFill/>
                    </a:ln>
                  </pic:spPr>
                </pic:pic>
              </a:graphicData>
            </a:graphic>
          </wp:inline>
        </w:drawing>
      </w:r>
    </w:p>
    <w:p w14:paraId="3D5604DE" w14:textId="5C07AEE9" w:rsidR="00774F24" w:rsidRPr="00774F24" w:rsidRDefault="00774F24" w:rsidP="00774F24">
      <w:pPr>
        <w:pStyle w:val="Caption"/>
        <w:rPr>
          <w:rFonts w:ascii="Arial" w:hAnsi="Arial" w:cs="Arial"/>
          <w:lang w:val="en-US"/>
        </w:rPr>
      </w:pPr>
      <w:bookmarkStart w:id="12" w:name="_Ref536782953"/>
      <w:r w:rsidRPr="00774F24">
        <w:rPr>
          <w:rFonts w:ascii="Arial" w:hAnsi="Arial" w:cs="Arial"/>
          <w:lang w:val="en-US"/>
        </w:rPr>
        <w:t xml:space="preserve">Figure </w:t>
      </w:r>
      <w:r w:rsidRPr="00774F24">
        <w:rPr>
          <w:rFonts w:ascii="Arial" w:hAnsi="Arial" w:cs="Arial"/>
        </w:rPr>
        <w:fldChar w:fldCharType="begin"/>
      </w:r>
      <w:r w:rsidRPr="00774F24">
        <w:rPr>
          <w:rFonts w:ascii="Arial" w:hAnsi="Arial" w:cs="Arial"/>
          <w:lang w:val="en-US"/>
        </w:rPr>
        <w:instrText xml:space="preserve"> SEQ Figure \* ARABIC </w:instrText>
      </w:r>
      <w:r w:rsidRPr="00774F24">
        <w:rPr>
          <w:rFonts w:ascii="Arial" w:hAnsi="Arial" w:cs="Arial"/>
        </w:rPr>
        <w:fldChar w:fldCharType="separate"/>
      </w:r>
      <w:r w:rsidR="00175216">
        <w:rPr>
          <w:rFonts w:ascii="Arial" w:hAnsi="Arial" w:cs="Arial"/>
          <w:noProof/>
          <w:lang w:val="en-US"/>
        </w:rPr>
        <w:t>2</w:t>
      </w:r>
      <w:r w:rsidRPr="00774F24">
        <w:rPr>
          <w:rFonts w:ascii="Arial" w:hAnsi="Arial" w:cs="Arial"/>
        </w:rPr>
        <w:fldChar w:fldCharType="end"/>
      </w:r>
      <w:bookmarkEnd w:id="12"/>
      <w:r w:rsidRPr="00774F24">
        <w:rPr>
          <w:rFonts w:ascii="Arial" w:hAnsi="Arial" w:cs="Arial"/>
          <w:lang w:val="en-US"/>
        </w:rPr>
        <w:t>: Bit-map for configured grant</w:t>
      </w:r>
    </w:p>
    <w:p w14:paraId="28058933" w14:textId="75A5D1E5" w:rsidR="00774F24" w:rsidRDefault="00774F24" w:rsidP="00774F24">
      <w:pPr>
        <w:rPr>
          <w:rFonts w:ascii="Arial" w:hAnsi="Arial" w:cs="Arial"/>
          <w:lang w:val="en-US"/>
        </w:rPr>
      </w:pPr>
    </w:p>
    <w:p w14:paraId="75722D15" w14:textId="1988A5C7" w:rsidR="00EE6498" w:rsidRDefault="00EE6498" w:rsidP="00774F24">
      <w:pPr>
        <w:rPr>
          <w:rFonts w:ascii="Arial" w:hAnsi="Arial" w:cs="Arial"/>
          <w:lang w:val="en-US"/>
        </w:rPr>
      </w:pPr>
      <w:r>
        <w:rPr>
          <w:rFonts w:ascii="Arial" w:hAnsi="Arial" w:cs="Arial"/>
          <w:lang w:val="en-US"/>
        </w:rPr>
        <w:t>Thus, we have the following observation</w:t>
      </w:r>
      <w:r w:rsidR="0060130D">
        <w:rPr>
          <w:rFonts w:ascii="Arial" w:hAnsi="Arial" w:cs="Arial"/>
          <w:lang w:val="en-US"/>
        </w:rPr>
        <w:t>,</w:t>
      </w:r>
    </w:p>
    <w:p w14:paraId="5AA57F49" w14:textId="77777777" w:rsidR="00B043A7" w:rsidRPr="005B0F56" w:rsidRDefault="00B043A7" w:rsidP="00B043A7">
      <w:pPr>
        <w:pStyle w:val="Observation"/>
        <w:overflowPunct/>
        <w:autoSpaceDE/>
        <w:autoSpaceDN/>
        <w:adjustRightInd/>
        <w:spacing w:before="240" w:after="160" w:line="259" w:lineRule="auto"/>
        <w:ind w:left="360" w:hanging="360"/>
        <w:jc w:val="left"/>
        <w:textAlignment w:val="auto"/>
        <w:rPr>
          <w:rFonts w:cs="Arial"/>
          <w:lang w:val="en-US"/>
        </w:rPr>
      </w:pPr>
      <w:bookmarkStart w:id="13" w:name="_Toc5103030"/>
      <w:r w:rsidRPr="005B0F56">
        <w:rPr>
          <w:rFonts w:cs="Arial"/>
          <w:lang w:val="en-US"/>
        </w:rPr>
        <w:t>Indicating the transmission occasions by bit-map provides more flexibility in scheduling and can reduce alignment delay.</w:t>
      </w:r>
      <w:bookmarkEnd w:id="13"/>
      <w:r w:rsidRPr="005B0F56">
        <w:rPr>
          <w:rFonts w:cs="Arial"/>
          <w:lang w:val="en-US"/>
        </w:rPr>
        <w:t xml:space="preserve"> </w:t>
      </w:r>
    </w:p>
    <w:p w14:paraId="0B5518CF" w14:textId="77777777" w:rsidR="00B043A7" w:rsidRPr="00774F24" w:rsidRDefault="00B043A7" w:rsidP="00774F24">
      <w:pPr>
        <w:rPr>
          <w:rFonts w:ascii="Arial" w:hAnsi="Arial" w:cs="Arial"/>
          <w:lang w:val="en-US"/>
        </w:rPr>
      </w:pPr>
    </w:p>
    <w:p w14:paraId="776D3294" w14:textId="77777777" w:rsidR="00774F24" w:rsidRPr="00774F24" w:rsidRDefault="00774F24" w:rsidP="00774F24">
      <w:pPr>
        <w:rPr>
          <w:rFonts w:ascii="Arial" w:hAnsi="Arial" w:cs="Arial"/>
          <w:lang w:val="en-US"/>
        </w:rPr>
      </w:pPr>
    </w:p>
    <w:p w14:paraId="0E50A7A9" w14:textId="77777777" w:rsidR="00C01F33" w:rsidRPr="00774F24" w:rsidRDefault="00C01F33" w:rsidP="00CE0424">
      <w:pPr>
        <w:pStyle w:val="Heading1"/>
        <w:rPr>
          <w:rFonts w:cs="Arial"/>
        </w:rPr>
      </w:pPr>
      <w:r w:rsidRPr="00774F24">
        <w:rPr>
          <w:rFonts w:cs="Arial"/>
        </w:rPr>
        <w:t>Conclusion</w:t>
      </w:r>
    </w:p>
    <w:p w14:paraId="473CB8C3" w14:textId="77777777" w:rsidR="008E065E" w:rsidRPr="00774F24" w:rsidRDefault="008E065E" w:rsidP="008E065E">
      <w:pPr>
        <w:pStyle w:val="BodyText"/>
        <w:rPr>
          <w:rFonts w:cs="Arial"/>
          <w:b/>
          <w:bCs/>
        </w:rPr>
      </w:pPr>
      <w:r w:rsidRPr="00774F24">
        <w:rPr>
          <w:rFonts w:cs="Arial"/>
        </w:rPr>
        <w:t xml:space="preserve">In </w:t>
      </w:r>
      <w:r w:rsidR="007729A2" w:rsidRPr="00774F24">
        <w:rPr>
          <w:rFonts w:cs="Arial"/>
        </w:rPr>
        <w:t xml:space="preserve">the previous </w:t>
      </w:r>
      <w:r w:rsidRPr="00774F24">
        <w:rPr>
          <w:rFonts w:cs="Arial"/>
        </w:rPr>
        <w:t>section</w:t>
      </w:r>
      <w:r w:rsidR="007729A2" w:rsidRPr="00774F24">
        <w:rPr>
          <w:rFonts w:cs="Arial"/>
        </w:rPr>
        <w:t>s</w:t>
      </w:r>
      <w:r w:rsidRPr="00774F24">
        <w:rPr>
          <w:rFonts w:cs="Arial"/>
        </w:rPr>
        <w:t xml:space="preserve"> we made the following observations:</w:t>
      </w:r>
      <w:r w:rsidR="00C93814" w:rsidRPr="00774F24">
        <w:rPr>
          <w:rFonts w:cs="Arial"/>
          <w:b/>
          <w:bCs/>
        </w:rPr>
        <w:t xml:space="preserve"> </w:t>
      </w:r>
    </w:p>
    <w:p w14:paraId="3F1CADA4" w14:textId="64B3AE4B" w:rsidR="005B0F56"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774F24">
        <w:rPr>
          <w:rFonts w:cs="Arial"/>
          <w:b w:val="0"/>
          <w:bCs/>
        </w:rPr>
        <w:fldChar w:fldCharType="begin"/>
      </w:r>
      <w:r w:rsidRPr="00774F24">
        <w:rPr>
          <w:rFonts w:cs="Arial"/>
          <w:b w:val="0"/>
          <w:bCs/>
        </w:rPr>
        <w:instrText xml:space="preserve"> TOC \f O \n \h \z \t "Observation" \c </w:instrText>
      </w:r>
      <w:r w:rsidRPr="00774F24">
        <w:rPr>
          <w:rFonts w:cs="Arial"/>
          <w:b w:val="0"/>
          <w:bCs/>
        </w:rPr>
        <w:fldChar w:fldCharType="separate"/>
      </w:r>
      <w:hyperlink w:anchor="_Toc5103029" w:history="1">
        <w:r w:rsidR="005B0F56" w:rsidRPr="001079DC">
          <w:rPr>
            <w:rStyle w:val="Hyperlink"/>
            <w:rFonts w:cs="Arial"/>
            <w:noProof/>
            <w:lang w:val="en-US"/>
          </w:rPr>
          <w:t>Observation 1</w:t>
        </w:r>
        <w:r w:rsidR="005B0F56">
          <w:rPr>
            <w:rFonts w:asciiTheme="minorHAnsi" w:eastAsiaTheme="minorEastAsia" w:hAnsiTheme="minorHAnsi" w:cstheme="minorBidi"/>
            <w:b w:val="0"/>
            <w:noProof/>
            <w:sz w:val="22"/>
            <w:szCs w:val="22"/>
            <w:lang w:val="en-US" w:eastAsia="en-US"/>
          </w:rPr>
          <w:tab/>
        </w:r>
        <w:r w:rsidR="005B0F56" w:rsidRPr="001079DC">
          <w:rPr>
            <w:rStyle w:val="Hyperlink"/>
            <w:rFonts w:cs="Arial"/>
            <w:noProof/>
            <w:lang w:val="en-US"/>
          </w:rPr>
          <w:t>Introducing time-offset can improve reliability in configured grant with K repetitions.</w:t>
        </w:r>
      </w:hyperlink>
    </w:p>
    <w:p w14:paraId="4A3E4E5C" w14:textId="14FA062B" w:rsidR="005B0F56" w:rsidRDefault="0096639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3030" w:history="1">
        <w:r w:rsidR="005B0F56" w:rsidRPr="001079DC">
          <w:rPr>
            <w:rStyle w:val="Hyperlink"/>
            <w:rFonts w:cs="Arial"/>
            <w:noProof/>
            <w:lang w:val="en-US"/>
          </w:rPr>
          <w:t>Observation 2</w:t>
        </w:r>
        <w:r w:rsidR="005B0F56">
          <w:rPr>
            <w:rFonts w:asciiTheme="minorHAnsi" w:eastAsiaTheme="minorEastAsia" w:hAnsiTheme="minorHAnsi" w:cstheme="minorBidi"/>
            <w:b w:val="0"/>
            <w:noProof/>
            <w:sz w:val="22"/>
            <w:szCs w:val="22"/>
            <w:lang w:val="en-US" w:eastAsia="en-US"/>
          </w:rPr>
          <w:tab/>
        </w:r>
        <w:r w:rsidR="005B0F56" w:rsidRPr="001079DC">
          <w:rPr>
            <w:rStyle w:val="Hyperlink"/>
            <w:rFonts w:cs="Arial"/>
            <w:noProof/>
            <w:lang w:val="en-US"/>
          </w:rPr>
          <w:t>Indicating the transmission occasions by bit-map provides more flexibility in scheduling and can reduce alignment delay.</w:t>
        </w:r>
      </w:hyperlink>
    </w:p>
    <w:p w14:paraId="457CE5E8" w14:textId="536404E5" w:rsidR="006E1C82" w:rsidRPr="00774F24" w:rsidRDefault="006F6582" w:rsidP="008E065E">
      <w:pPr>
        <w:pStyle w:val="BodyText"/>
        <w:rPr>
          <w:rFonts w:cs="Arial"/>
          <w:b/>
          <w:bCs/>
        </w:rPr>
      </w:pPr>
      <w:r w:rsidRPr="00774F24">
        <w:rPr>
          <w:rFonts w:cs="Arial"/>
          <w:b/>
          <w:bCs/>
        </w:rPr>
        <w:fldChar w:fldCharType="end"/>
      </w:r>
    </w:p>
    <w:p w14:paraId="638CBFAF" w14:textId="77777777" w:rsidR="006E1C82" w:rsidRPr="00774F24" w:rsidRDefault="006E1C82" w:rsidP="008E065E">
      <w:pPr>
        <w:pStyle w:val="BodyText"/>
        <w:rPr>
          <w:rFonts w:cs="Arial"/>
          <w:b/>
          <w:bCs/>
        </w:rPr>
      </w:pPr>
    </w:p>
    <w:p w14:paraId="29A28494" w14:textId="77777777" w:rsidR="006E1C82" w:rsidRPr="00774F24" w:rsidRDefault="008E065E" w:rsidP="006E1C82">
      <w:pPr>
        <w:pStyle w:val="BodyText"/>
        <w:rPr>
          <w:rFonts w:cs="Arial"/>
        </w:rPr>
      </w:pPr>
      <w:r w:rsidRPr="00774F24">
        <w:rPr>
          <w:rFonts w:cs="Arial"/>
        </w:rPr>
        <w:t xml:space="preserve">Based on the discussion in </w:t>
      </w:r>
      <w:r w:rsidR="007729A2" w:rsidRPr="00774F24">
        <w:rPr>
          <w:rFonts w:cs="Arial"/>
        </w:rPr>
        <w:t xml:space="preserve">the previous </w:t>
      </w:r>
      <w:r w:rsidRPr="00774F24">
        <w:rPr>
          <w:rFonts w:cs="Arial"/>
        </w:rPr>
        <w:t>section</w:t>
      </w:r>
      <w:r w:rsidR="007729A2" w:rsidRPr="00774F24">
        <w:rPr>
          <w:rFonts w:cs="Arial"/>
        </w:rPr>
        <w:t>s</w:t>
      </w:r>
      <w:r w:rsidRPr="00774F24">
        <w:rPr>
          <w:rFonts w:cs="Arial"/>
        </w:rPr>
        <w:t xml:space="preserve"> we propose the following:</w:t>
      </w:r>
    </w:p>
    <w:p w14:paraId="3ECBDB8E" w14:textId="3B6094AF" w:rsidR="005B0F5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774F24">
        <w:rPr>
          <w:rFonts w:cs="Arial"/>
          <w:b w:val="0"/>
          <w:bCs/>
          <w:lang w:val="en-US"/>
        </w:rPr>
        <w:fldChar w:fldCharType="begin"/>
      </w:r>
      <w:r w:rsidRPr="00774F24">
        <w:rPr>
          <w:rFonts w:cs="Arial"/>
          <w:b w:val="0"/>
          <w:bCs/>
          <w:lang w:val="en-US"/>
        </w:rPr>
        <w:instrText xml:space="preserve"> TOC \n \h \z \t "Proposal" \c </w:instrText>
      </w:r>
      <w:r w:rsidRPr="00774F24">
        <w:rPr>
          <w:rFonts w:cs="Arial"/>
          <w:b w:val="0"/>
          <w:bCs/>
          <w:lang w:val="en-US"/>
        </w:rPr>
        <w:fldChar w:fldCharType="separate"/>
      </w:r>
      <w:hyperlink w:anchor="_Toc5103031" w:history="1">
        <w:r w:rsidR="005B0F56" w:rsidRPr="00C43149">
          <w:rPr>
            <w:rStyle w:val="Hyperlink"/>
            <w:rFonts w:cs="Arial"/>
            <w:noProof/>
            <w:lang w:val="en-US"/>
          </w:rPr>
          <w:t>Proposal 1</w:t>
        </w:r>
        <w:r w:rsidR="005B0F56">
          <w:rPr>
            <w:rFonts w:asciiTheme="minorHAnsi" w:eastAsiaTheme="minorEastAsia" w:hAnsiTheme="minorHAnsi" w:cstheme="minorBidi"/>
            <w:b w:val="0"/>
            <w:noProof/>
            <w:sz w:val="22"/>
            <w:szCs w:val="22"/>
            <w:lang w:val="en-US" w:eastAsia="en-US"/>
          </w:rPr>
          <w:tab/>
        </w:r>
        <w:r w:rsidR="005B0F56" w:rsidRPr="00C43149">
          <w:rPr>
            <w:rStyle w:val="Hyperlink"/>
            <w:rFonts w:cs="Arial"/>
            <w:noProof/>
            <w:lang w:val="en-US"/>
          </w:rPr>
          <w:t>Introduce time-offset in configured grant with K repetitions.</w:t>
        </w:r>
      </w:hyperlink>
    </w:p>
    <w:p w14:paraId="4CE1F56F" w14:textId="29410790" w:rsidR="006E1C82" w:rsidRPr="00774F24" w:rsidRDefault="006E1C82" w:rsidP="006E1C82">
      <w:pPr>
        <w:pStyle w:val="BodyText"/>
        <w:rPr>
          <w:rFonts w:cs="Arial"/>
          <w:b/>
          <w:bCs/>
        </w:rPr>
      </w:pPr>
      <w:r w:rsidRPr="00774F24">
        <w:rPr>
          <w:rFonts w:cs="Arial"/>
          <w:b/>
          <w:bCs/>
          <w:lang w:val="en-US"/>
        </w:rPr>
        <w:fldChar w:fldCharType="end"/>
      </w:r>
      <w:r w:rsidRPr="00774F24">
        <w:rPr>
          <w:rFonts w:cs="Arial"/>
          <w:b/>
          <w:bCs/>
        </w:rPr>
        <w:t xml:space="preserve"> </w:t>
      </w:r>
    </w:p>
    <w:p w14:paraId="00614492" w14:textId="77777777" w:rsidR="00C01F33" w:rsidRPr="00774F24" w:rsidRDefault="00C01F33" w:rsidP="006E062C">
      <w:pPr>
        <w:rPr>
          <w:rFonts w:ascii="Arial" w:hAnsi="Arial" w:cs="Arial"/>
        </w:rPr>
      </w:pPr>
    </w:p>
    <w:p w14:paraId="2E9054E1" w14:textId="77777777" w:rsidR="00F507D1" w:rsidRPr="00774F24" w:rsidRDefault="00F507D1" w:rsidP="00CE0424">
      <w:pPr>
        <w:pStyle w:val="Heading1"/>
        <w:rPr>
          <w:rFonts w:cs="Arial"/>
        </w:rPr>
      </w:pPr>
      <w:bookmarkStart w:id="14" w:name="_In-sequence_SDU_delivery"/>
      <w:bookmarkEnd w:id="14"/>
      <w:r w:rsidRPr="00774F24">
        <w:rPr>
          <w:rFonts w:cs="Arial"/>
        </w:rPr>
        <w:t>References</w:t>
      </w:r>
    </w:p>
    <w:p w14:paraId="12737BF7" w14:textId="1CD8AF06" w:rsidR="00EA1409" w:rsidRPr="00774F24" w:rsidRDefault="00EA1409" w:rsidP="00EA1409">
      <w:pPr>
        <w:pStyle w:val="Reference"/>
        <w:rPr>
          <w:rFonts w:cs="Arial"/>
        </w:rPr>
      </w:pPr>
      <w:bookmarkStart w:id="15" w:name="_Ref4674721"/>
      <w:bookmarkStart w:id="16" w:name="_Ref174151459"/>
      <w:bookmarkStart w:id="17" w:name="_Ref189809556"/>
      <w:r w:rsidRPr="00774F24">
        <w:rPr>
          <w:rFonts w:cs="Arial"/>
        </w:rPr>
        <w:t xml:space="preserve">3GPP </w:t>
      </w:r>
      <w:r w:rsidR="00634E61" w:rsidRPr="00634E61">
        <w:rPr>
          <w:rFonts w:cs="Arial"/>
        </w:rPr>
        <w:t>RP-190726</w:t>
      </w:r>
      <w:r w:rsidRPr="00774F24">
        <w:rPr>
          <w:rFonts w:cs="Arial"/>
        </w:rPr>
        <w:t xml:space="preserve">, </w:t>
      </w:r>
      <w:r w:rsidR="0006560A" w:rsidRPr="0006560A">
        <w:rPr>
          <w:rFonts w:cs="Arial"/>
        </w:rPr>
        <w:t>New WID: Physical Layer Enhancements for NR Ultra-Reliable and Low Latency Communication (URLLC)</w:t>
      </w:r>
      <w:r w:rsidRPr="00774F24">
        <w:rPr>
          <w:rFonts w:cs="Arial"/>
        </w:rPr>
        <w:t xml:space="preserve">, </w:t>
      </w:r>
      <w:r w:rsidR="003557D5" w:rsidRPr="003557D5">
        <w:rPr>
          <w:rFonts w:cs="Arial"/>
        </w:rPr>
        <w:t xml:space="preserve">Huawei, </w:t>
      </w:r>
      <w:proofErr w:type="spellStart"/>
      <w:r w:rsidR="003557D5" w:rsidRPr="003557D5">
        <w:rPr>
          <w:rFonts w:cs="Arial"/>
        </w:rPr>
        <w:t>HiSilicon</w:t>
      </w:r>
      <w:proofErr w:type="spellEnd"/>
      <w:r w:rsidR="003557D5">
        <w:rPr>
          <w:rFonts w:cs="Arial"/>
        </w:rPr>
        <w:t>, March 2019</w:t>
      </w:r>
      <w:bookmarkEnd w:id="15"/>
      <w:r w:rsidRPr="00774F24">
        <w:rPr>
          <w:rFonts w:cs="Arial"/>
        </w:rPr>
        <w:t xml:space="preserve"> </w:t>
      </w:r>
      <w:bookmarkEnd w:id="16"/>
      <w:bookmarkEnd w:id="17"/>
    </w:p>
    <w:sectPr w:rsidR="00EA1409" w:rsidRPr="00774F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E645E" w14:textId="77777777" w:rsidR="00966397" w:rsidRDefault="00966397">
      <w:r>
        <w:separator/>
      </w:r>
    </w:p>
  </w:endnote>
  <w:endnote w:type="continuationSeparator" w:id="0">
    <w:p w14:paraId="53A6A9EB" w14:textId="77777777" w:rsidR="00966397" w:rsidRDefault="0096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FF1C1" w14:textId="77777777" w:rsidR="00966397" w:rsidRDefault="00966397">
      <w:r>
        <w:separator/>
      </w:r>
    </w:p>
  </w:footnote>
  <w:footnote w:type="continuationSeparator" w:id="0">
    <w:p w14:paraId="3A6FAF16" w14:textId="77777777" w:rsidR="00966397" w:rsidRDefault="00966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4"/>
  </w:num>
  <w:num w:numId="20">
    <w:abstractNumId w:val="24"/>
  </w:num>
  <w:num w:numId="21">
    <w:abstractNumId w:val="13"/>
  </w:num>
  <w:num w:numId="22">
    <w:abstractNumId w:val="23"/>
  </w:num>
  <w:num w:numId="23">
    <w:abstractNumId w:val="5"/>
  </w:num>
  <w:num w:numId="24">
    <w:abstractNumId w:val="10"/>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3F71"/>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60A"/>
    <w:rsid w:val="00065E1A"/>
    <w:rsid w:val="00077E5F"/>
    <w:rsid w:val="0008036A"/>
    <w:rsid w:val="00081AE6"/>
    <w:rsid w:val="000855EB"/>
    <w:rsid w:val="00085B52"/>
    <w:rsid w:val="000866F2"/>
    <w:rsid w:val="0009009F"/>
    <w:rsid w:val="00091557"/>
    <w:rsid w:val="000924C1"/>
    <w:rsid w:val="000924F0"/>
    <w:rsid w:val="00093474"/>
    <w:rsid w:val="00094FED"/>
    <w:rsid w:val="0009510F"/>
    <w:rsid w:val="000A1B7B"/>
    <w:rsid w:val="000A56F2"/>
    <w:rsid w:val="000B2719"/>
    <w:rsid w:val="000B2B87"/>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EC8"/>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439"/>
    <w:rsid w:val="00173A8E"/>
    <w:rsid w:val="0017502C"/>
    <w:rsid w:val="00175216"/>
    <w:rsid w:val="0018143F"/>
    <w:rsid w:val="00181FF8"/>
    <w:rsid w:val="00190AC1"/>
    <w:rsid w:val="0019341A"/>
    <w:rsid w:val="001943B0"/>
    <w:rsid w:val="00197DF9"/>
    <w:rsid w:val="001A1987"/>
    <w:rsid w:val="001A2564"/>
    <w:rsid w:val="001A53AA"/>
    <w:rsid w:val="001A6173"/>
    <w:rsid w:val="001A6CBA"/>
    <w:rsid w:val="001B0D97"/>
    <w:rsid w:val="001B5A5D"/>
    <w:rsid w:val="001C1CE5"/>
    <w:rsid w:val="001C3D2A"/>
    <w:rsid w:val="001D51BA"/>
    <w:rsid w:val="001D53E7"/>
    <w:rsid w:val="001D6342"/>
    <w:rsid w:val="001D6D53"/>
    <w:rsid w:val="001E1A6F"/>
    <w:rsid w:val="001E4AB9"/>
    <w:rsid w:val="001E58E2"/>
    <w:rsid w:val="001E6099"/>
    <w:rsid w:val="001E7AED"/>
    <w:rsid w:val="001F3916"/>
    <w:rsid w:val="001F54C5"/>
    <w:rsid w:val="001F5535"/>
    <w:rsid w:val="001F662C"/>
    <w:rsid w:val="001F7074"/>
    <w:rsid w:val="00200490"/>
    <w:rsid w:val="00201F3A"/>
    <w:rsid w:val="00203F96"/>
    <w:rsid w:val="00206893"/>
    <w:rsid w:val="002069B2"/>
    <w:rsid w:val="00207FA3"/>
    <w:rsid w:val="00214DA8"/>
    <w:rsid w:val="00215423"/>
    <w:rsid w:val="002158FA"/>
    <w:rsid w:val="00220600"/>
    <w:rsid w:val="002211B9"/>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CA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4AA6"/>
    <w:rsid w:val="002D5B37"/>
    <w:rsid w:val="002D7637"/>
    <w:rsid w:val="002E17F2"/>
    <w:rsid w:val="002E7CAE"/>
    <w:rsid w:val="002F2771"/>
    <w:rsid w:val="002F37A9"/>
    <w:rsid w:val="002F4945"/>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7D5"/>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275"/>
    <w:rsid w:val="003C11C8"/>
    <w:rsid w:val="003C2702"/>
    <w:rsid w:val="003C7806"/>
    <w:rsid w:val="003D109F"/>
    <w:rsid w:val="003D2478"/>
    <w:rsid w:val="003D3C45"/>
    <w:rsid w:val="003D5B1F"/>
    <w:rsid w:val="003D5FDC"/>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3F8"/>
    <w:rsid w:val="004669E2"/>
    <w:rsid w:val="00466FBE"/>
    <w:rsid w:val="00470C31"/>
    <w:rsid w:val="00471DE0"/>
    <w:rsid w:val="004734D0"/>
    <w:rsid w:val="0047556B"/>
    <w:rsid w:val="00477768"/>
    <w:rsid w:val="00492BC5"/>
    <w:rsid w:val="004964F1"/>
    <w:rsid w:val="004A16BC"/>
    <w:rsid w:val="004A2B94"/>
    <w:rsid w:val="004B6F6A"/>
    <w:rsid w:val="004B74BD"/>
    <w:rsid w:val="004B7C0C"/>
    <w:rsid w:val="004C3898"/>
    <w:rsid w:val="004D36B1"/>
    <w:rsid w:val="004D7EBD"/>
    <w:rsid w:val="004E2680"/>
    <w:rsid w:val="004E28F9"/>
    <w:rsid w:val="004E462E"/>
    <w:rsid w:val="004E56DC"/>
    <w:rsid w:val="004E76F4"/>
    <w:rsid w:val="004F0B4E"/>
    <w:rsid w:val="004F0B6C"/>
    <w:rsid w:val="004F2078"/>
    <w:rsid w:val="004F4DA3"/>
    <w:rsid w:val="00500534"/>
    <w:rsid w:val="00506557"/>
    <w:rsid w:val="0050677A"/>
    <w:rsid w:val="005108D8"/>
    <w:rsid w:val="005116F9"/>
    <w:rsid w:val="005153A7"/>
    <w:rsid w:val="005219CF"/>
    <w:rsid w:val="00534B59"/>
    <w:rsid w:val="00536759"/>
    <w:rsid w:val="00537C62"/>
    <w:rsid w:val="00546970"/>
    <w:rsid w:val="00554E19"/>
    <w:rsid w:val="005601B3"/>
    <w:rsid w:val="0056121F"/>
    <w:rsid w:val="00571AFB"/>
    <w:rsid w:val="00572505"/>
    <w:rsid w:val="00582809"/>
    <w:rsid w:val="0058798C"/>
    <w:rsid w:val="005900FA"/>
    <w:rsid w:val="005935A4"/>
    <w:rsid w:val="005948C2"/>
    <w:rsid w:val="00595DCA"/>
    <w:rsid w:val="0059779B"/>
    <w:rsid w:val="005A0910"/>
    <w:rsid w:val="005A209A"/>
    <w:rsid w:val="005A4886"/>
    <w:rsid w:val="005A662D"/>
    <w:rsid w:val="005B0F56"/>
    <w:rsid w:val="005B1409"/>
    <w:rsid w:val="005B2A37"/>
    <w:rsid w:val="005B35D7"/>
    <w:rsid w:val="005B392A"/>
    <w:rsid w:val="005B3AA3"/>
    <w:rsid w:val="005B6F83"/>
    <w:rsid w:val="005C74FB"/>
    <w:rsid w:val="005D1602"/>
    <w:rsid w:val="005E385F"/>
    <w:rsid w:val="005E5B81"/>
    <w:rsid w:val="005F0B74"/>
    <w:rsid w:val="005F216F"/>
    <w:rsid w:val="005F2CB1"/>
    <w:rsid w:val="005F3025"/>
    <w:rsid w:val="005F618C"/>
    <w:rsid w:val="005F70BD"/>
    <w:rsid w:val="0060130D"/>
    <w:rsid w:val="006027EC"/>
    <w:rsid w:val="0060283C"/>
    <w:rsid w:val="00604F14"/>
    <w:rsid w:val="00611B83"/>
    <w:rsid w:val="00613257"/>
    <w:rsid w:val="00620A71"/>
    <w:rsid w:val="00620D80"/>
    <w:rsid w:val="006234A6"/>
    <w:rsid w:val="00630001"/>
    <w:rsid w:val="006311B3"/>
    <w:rsid w:val="0063284C"/>
    <w:rsid w:val="00634E6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55"/>
    <w:rsid w:val="00672984"/>
    <w:rsid w:val="006741F2"/>
    <w:rsid w:val="00674CC3"/>
    <w:rsid w:val="00675C72"/>
    <w:rsid w:val="006771F9"/>
    <w:rsid w:val="006776D7"/>
    <w:rsid w:val="00681003"/>
    <w:rsid w:val="006817C9"/>
    <w:rsid w:val="00683ECE"/>
    <w:rsid w:val="00685F7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BE2"/>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F24"/>
    <w:rsid w:val="007755F2"/>
    <w:rsid w:val="00776971"/>
    <w:rsid w:val="00780A80"/>
    <w:rsid w:val="0078177E"/>
    <w:rsid w:val="0078304C"/>
    <w:rsid w:val="00783673"/>
    <w:rsid w:val="00785490"/>
    <w:rsid w:val="007925EA"/>
    <w:rsid w:val="00793CD8"/>
    <w:rsid w:val="00795C92"/>
    <w:rsid w:val="00796231"/>
    <w:rsid w:val="007A1106"/>
    <w:rsid w:val="007A1CB3"/>
    <w:rsid w:val="007A306F"/>
    <w:rsid w:val="007A43A6"/>
    <w:rsid w:val="007A58A6"/>
    <w:rsid w:val="007B3D2D"/>
    <w:rsid w:val="007B50AE"/>
    <w:rsid w:val="007B51DF"/>
    <w:rsid w:val="007B6CE5"/>
    <w:rsid w:val="007C05DD"/>
    <w:rsid w:val="007C3D18"/>
    <w:rsid w:val="007C60BF"/>
    <w:rsid w:val="007C6A07"/>
    <w:rsid w:val="007C75A1"/>
    <w:rsid w:val="007C77A5"/>
    <w:rsid w:val="007D04E5"/>
    <w:rsid w:val="007D5901"/>
    <w:rsid w:val="007D7526"/>
    <w:rsid w:val="007E4610"/>
    <w:rsid w:val="007E4715"/>
    <w:rsid w:val="007E505B"/>
    <w:rsid w:val="007E7091"/>
    <w:rsid w:val="00801FFD"/>
    <w:rsid w:val="00803FAE"/>
    <w:rsid w:val="0080605F"/>
    <w:rsid w:val="00807786"/>
    <w:rsid w:val="00811FCB"/>
    <w:rsid w:val="008135C6"/>
    <w:rsid w:val="008158D6"/>
    <w:rsid w:val="00817196"/>
    <w:rsid w:val="008235DB"/>
    <w:rsid w:val="00824AB4"/>
    <w:rsid w:val="00825C42"/>
    <w:rsid w:val="00825D25"/>
    <w:rsid w:val="00827BD8"/>
    <w:rsid w:val="00827D6F"/>
    <w:rsid w:val="008376AC"/>
    <w:rsid w:val="008444E8"/>
    <w:rsid w:val="00844E80"/>
    <w:rsid w:val="00846FE7"/>
    <w:rsid w:val="008561D2"/>
    <w:rsid w:val="00856911"/>
    <w:rsid w:val="00861205"/>
    <w:rsid w:val="008677FD"/>
    <w:rsid w:val="008706D4"/>
    <w:rsid w:val="00870F8A"/>
    <w:rsid w:val="008719A4"/>
    <w:rsid w:val="00871D23"/>
    <w:rsid w:val="00874312"/>
    <w:rsid w:val="0087437C"/>
    <w:rsid w:val="00875CD7"/>
    <w:rsid w:val="00876B4D"/>
    <w:rsid w:val="00877F18"/>
    <w:rsid w:val="00886D3B"/>
    <w:rsid w:val="008941E3"/>
    <w:rsid w:val="00894A88"/>
    <w:rsid w:val="00895386"/>
    <w:rsid w:val="008A21FF"/>
    <w:rsid w:val="008A2CE2"/>
    <w:rsid w:val="008A30AC"/>
    <w:rsid w:val="008A44B8"/>
    <w:rsid w:val="008A51A8"/>
    <w:rsid w:val="008A54C7"/>
    <w:rsid w:val="008A77D8"/>
    <w:rsid w:val="008B0483"/>
    <w:rsid w:val="008B120C"/>
    <w:rsid w:val="008B1EAF"/>
    <w:rsid w:val="008B51A0"/>
    <w:rsid w:val="008B592A"/>
    <w:rsid w:val="008B7B5C"/>
    <w:rsid w:val="008C0C99"/>
    <w:rsid w:val="008C2017"/>
    <w:rsid w:val="008C4958"/>
    <w:rsid w:val="008C4BAA"/>
    <w:rsid w:val="008C6AE8"/>
    <w:rsid w:val="008C7573"/>
    <w:rsid w:val="008D00A5"/>
    <w:rsid w:val="008D34F1"/>
    <w:rsid w:val="008D39D8"/>
    <w:rsid w:val="008D6D1A"/>
    <w:rsid w:val="008D6E59"/>
    <w:rsid w:val="008D7CDF"/>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255E"/>
    <w:rsid w:val="00931BD9"/>
    <w:rsid w:val="009368F3"/>
    <w:rsid w:val="00937C4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397"/>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8D2"/>
    <w:rsid w:val="009B1F30"/>
    <w:rsid w:val="009B2B4B"/>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D8E"/>
    <w:rsid w:val="00A71B99"/>
    <w:rsid w:val="00A739D0"/>
    <w:rsid w:val="00A761D4"/>
    <w:rsid w:val="00A77EC4"/>
    <w:rsid w:val="00A82278"/>
    <w:rsid w:val="00A92879"/>
    <w:rsid w:val="00A9442A"/>
    <w:rsid w:val="00AA016F"/>
    <w:rsid w:val="00AA1ED6"/>
    <w:rsid w:val="00AA51D6"/>
    <w:rsid w:val="00AB0BC8"/>
    <w:rsid w:val="00AB11CA"/>
    <w:rsid w:val="00AB14D9"/>
    <w:rsid w:val="00AB179F"/>
    <w:rsid w:val="00AB334A"/>
    <w:rsid w:val="00AB4AB8"/>
    <w:rsid w:val="00AB655E"/>
    <w:rsid w:val="00AC007F"/>
    <w:rsid w:val="00AC2ECD"/>
    <w:rsid w:val="00AC3119"/>
    <w:rsid w:val="00AC49FB"/>
    <w:rsid w:val="00AC5A10"/>
    <w:rsid w:val="00AD0AA3"/>
    <w:rsid w:val="00AD2ED0"/>
    <w:rsid w:val="00AD3F94"/>
    <w:rsid w:val="00AD4A5A"/>
    <w:rsid w:val="00AE27AC"/>
    <w:rsid w:val="00AE3D8B"/>
    <w:rsid w:val="00AE3EE3"/>
    <w:rsid w:val="00AE40E0"/>
    <w:rsid w:val="00AE4DBA"/>
    <w:rsid w:val="00AE4F07"/>
    <w:rsid w:val="00AF1C5D"/>
    <w:rsid w:val="00AF42D7"/>
    <w:rsid w:val="00B006FE"/>
    <w:rsid w:val="00B007CB"/>
    <w:rsid w:val="00B02AA9"/>
    <w:rsid w:val="00B02B56"/>
    <w:rsid w:val="00B02FA3"/>
    <w:rsid w:val="00B043A7"/>
    <w:rsid w:val="00B05084"/>
    <w:rsid w:val="00B157F9"/>
    <w:rsid w:val="00B20256"/>
    <w:rsid w:val="00B20D09"/>
    <w:rsid w:val="00B2763F"/>
    <w:rsid w:val="00B27AAC"/>
    <w:rsid w:val="00B30929"/>
    <w:rsid w:val="00B37121"/>
    <w:rsid w:val="00B372AA"/>
    <w:rsid w:val="00B40445"/>
    <w:rsid w:val="00B409E0"/>
    <w:rsid w:val="00B41888"/>
    <w:rsid w:val="00B45A52"/>
    <w:rsid w:val="00B46175"/>
    <w:rsid w:val="00B548B7"/>
    <w:rsid w:val="00B664C7"/>
    <w:rsid w:val="00B66BF7"/>
    <w:rsid w:val="00B739F6"/>
    <w:rsid w:val="00B81A6C"/>
    <w:rsid w:val="00B85DE5"/>
    <w:rsid w:val="00B90F73"/>
    <w:rsid w:val="00B93B59"/>
    <w:rsid w:val="00B9406A"/>
    <w:rsid w:val="00B9516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C72"/>
    <w:rsid w:val="00C3719D"/>
    <w:rsid w:val="00C37CB2"/>
    <w:rsid w:val="00C473A5"/>
    <w:rsid w:val="00C514EE"/>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6923"/>
    <w:rsid w:val="00CB7170"/>
    <w:rsid w:val="00CB7EDC"/>
    <w:rsid w:val="00CC040E"/>
    <w:rsid w:val="00CC111F"/>
    <w:rsid w:val="00CC2011"/>
    <w:rsid w:val="00CC3EA0"/>
    <w:rsid w:val="00CC7B45"/>
    <w:rsid w:val="00CD1188"/>
    <w:rsid w:val="00CD2ED1"/>
    <w:rsid w:val="00CD337B"/>
    <w:rsid w:val="00CD7C45"/>
    <w:rsid w:val="00CE0424"/>
    <w:rsid w:val="00CE2BB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5F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B69"/>
    <w:rsid w:val="00D9196D"/>
    <w:rsid w:val="00D92982"/>
    <w:rsid w:val="00DA305E"/>
    <w:rsid w:val="00DA5417"/>
    <w:rsid w:val="00DA56E8"/>
    <w:rsid w:val="00DB0A9F"/>
    <w:rsid w:val="00DB377D"/>
    <w:rsid w:val="00DC02F7"/>
    <w:rsid w:val="00DC2D36"/>
    <w:rsid w:val="00DC53EF"/>
    <w:rsid w:val="00DE5608"/>
    <w:rsid w:val="00DE58D0"/>
    <w:rsid w:val="00DE654F"/>
    <w:rsid w:val="00DF0B6E"/>
    <w:rsid w:val="00DF15E0"/>
    <w:rsid w:val="00DF37A0"/>
    <w:rsid w:val="00E05598"/>
    <w:rsid w:val="00E110E7"/>
    <w:rsid w:val="00E11164"/>
    <w:rsid w:val="00E11B20"/>
    <w:rsid w:val="00E17FA2"/>
    <w:rsid w:val="00E22330"/>
    <w:rsid w:val="00E30B5A"/>
    <w:rsid w:val="00E3123D"/>
    <w:rsid w:val="00E31461"/>
    <w:rsid w:val="00E31D43"/>
    <w:rsid w:val="00E32608"/>
    <w:rsid w:val="00E34188"/>
    <w:rsid w:val="00E34B6E"/>
    <w:rsid w:val="00E35559"/>
    <w:rsid w:val="00E35FE7"/>
    <w:rsid w:val="00E3723A"/>
    <w:rsid w:val="00E37860"/>
    <w:rsid w:val="00E41397"/>
    <w:rsid w:val="00E42E93"/>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3EFA"/>
    <w:rsid w:val="00EB4EA2"/>
    <w:rsid w:val="00EB729F"/>
    <w:rsid w:val="00EC24D5"/>
    <w:rsid w:val="00EC27C6"/>
    <w:rsid w:val="00EC4207"/>
    <w:rsid w:val="00EC5653"/>
    <w:rsid w:val="00EC71CE"/>
    <w:rsid w:val="00ED1006"/>
    <w:rsid w:val="00ED236C"/>
    <w:rsid w:val="00EE649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20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C6E"/>
    <w:rsid w:val="00FF45A5"/>
    <w:rsid w:val="00FF5C91"/>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113555">
      <w:bodyDiv w:val="1"/>
      <w:marLeft w:val="0"/>
      <w:marRight w:val="0"/>
      <w:marTop w:val="0"/>
      <w:marBottom w:val="0"/>
      <w:divBdr>
        <w:top w:val="none" w:sz="0" w:space="0" w:color="auto"/>
        <w:left w:val="none" w:sz="0" w:space="0" w:color="auto"/>
        <w:bottom w:val="none" w:sz="0" w:space="0" w:color="auto"/>
        <w:right w:val="none" w:sz="0" w:space="0" w:color="auto"/>
      </w:divBdr>
    </w:div>
    <w:div w:id="1432436739">
      <w:bodyDiv w:val="1"/>
      <w:marLeft w:val="0"/>
      <w:marRight w:val="0"/>
      <w:marTop w:val="0"/>
      <w:marBottom w:val="0"/>
      <w:divBdr>
        <w:top w:val="none" w:sz="0" w:space="0" w:color="auto"/>
        <w:left w:val="none" w:sz="0" w:space="0" w:color="auto"/>
        <w:bottom w:val="none" w:sz="0" w:space="0" w:color="auto"/>
        <w:right w:val="none" w:sz="0" w:space="0" w:color="auto"/>
      </w:divBdr>
    </w:div>
    <w:div w:id="14791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F6E1-09F2-4832-9F89-F6EEE7FAE2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756DE7-9D62-454C-B161-4F386DC31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D5428C-FEE9-4C5A-A399-C073FF30B6AA}">
  <ds:schemaRefs>
    <ds:schemaRef ds:uri="http://schemas.microsoft.com/sharepoint/v3/contenttype/forms"/>
  </ds:schemaRefs>
</ds:datastoreItem>
</file>

<file path=customXml/itemProps4.xml><?xml version="1.0" encoding="utf-8"?>
<ds:datastoreItem xmlns:ds="http://schemas.openxmlformats.org/officeDocument/2006/customXml" ds:itemID="{15AE0B7C-97F1-48C0-9ADC-C0AFA0D0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199</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Yufei Blankenship</cp:lastModifiedBy>
  <cp:revision>89</cp:revision>
  <cp:lastPrinted>2008-01-31T07:09:00Z</cp:lastPrinted>
  <dcterms:created xsi:type="dcterms:W3CDTF">2019-02-08T12:16:00Z</dcterms:created>
  <dcterms:modified xsi:type="dcterms:W3CDTF">2019-04-03T05:30:00Z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y fmtid="{D5CDD505-2E9C-101B-9397-08002B2CF9AE}" pid="4" name="AuthorIds_UIVersion_512">
    <vt:lpwstr>23</vt:lpwstr>
  </property>
</Properties>
</file>